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E3EE6">
      <w:pPr>
        <w:jc w:val="center"/>
        <w:rPr>
          <w:b/>
          <w:caps/>
        </w:rPr>
      </w:pPr>
      <w:r>
        <w:rPr>
          <w:b/>
          <w:caps/>
        </w:rPr>
        <w:t xml:space="preserve">Uchwała VII/46/2024 </w:t>
      </w:r>
      <w:r>
        <w:rPr>
          <w:b/>
          <w:caps/>
        </w:rPr>
        <w:br/>
        <w:t>RADY GMINY MANOWO</w:t>
      </w:r>
    </w:p>
    <w:p w:rsidR="00A77B3E" w:rsidRDefault="00052EDC">
      <w:pPr>
        <w:spacing w:before="280" w:after="280"/>
        <w:jc w:val="center"/>
        <w:rPr>
          <w:b/>
          <w:caps/>
        </w:rPr>
      </w:pPr>
      <w:r>
        <w:t>z dnia 29.11.</w:t>
      </w:r>
      <w:bookmarkStart w:id="0" w:name="_GoBack"/>
      <w:bookmarkEnd w:id="0"/>
      <w:r w:rsidR="001E3EE6">
        <w:t> 2024 r.</w:t>
      </w:r>
    </w:p>
    <w:p w:rsidR="00A77B3E" w:rsidRDefault="001E3EE6">
      <w:pPr>
        <w:keepNext/>
        <w:spacing w:after="480"/>
        <w:jc w:val="center"/>
      </w:pPr>
      <w:r>
        <w:rPr>
          <w:b/>
        </w:rPr>
        <w:t xml:space="preserve">w sprawie przyjęcia „Programu i zasad współpracy Gminy Manowo z organizacjami pozarządowymi oraz podmiotami, o których mowa w art. 3 ust. 3 ustawy o działalności pożytku </w:t>
      </w:r>
      <w:r>
        <w:rPr>
          <w:b/>
        </w:rPr>
        <w:t>publicznego i o wolontariacie na 2025 rok”</w:t>
      </w:r>
    </w:p>
    <w:p w:rsidR="00A77B3E" w:rsidRDefault="001E3EE6">
      <w:pPr>
        <w:keepLines/>
        <w:spacing w:before="120" w:after="120"/>
        <w:ind w:firstLine="227"/>
        <w:jc w:val="both"/>
      </w:pPr>
      <w:r>
        <w:t xml:space="preserve">Na podstawie art. 18 ust. 2 pkt. 15 ustawy z dnia 8 marca 1990 r. o samorządzie gminnym (Dz. U. z 2024 r. poz. 1465 ze zm.) oraz art. 5a ust. 1 ustawy z dnia 24 kwietnia 2003 r. o działalności pożytku publicznego </w:t>
      </w:r>
      <w:r>
        <w:t>i o wolontariacie (Dz. U. z 2024 r. poz. 1491) Rada Gminy Manowo uchwala, co następuje: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1. </w:t>
      </w:r>
      <w:r>
        <w:t>Uchwala się „Program i zasady współpracy Gminy Manowo z organizacjami pozarządowymi oraz podmiotami o których mowa w art. 3 ust. 3 ustawy o działalności pożytku pu</w:t>
      </w:r>
      <w:r>
        <w:t>blicznego i o wolontariacie na 2025 rok</w:t>
      </w:r>
      <w:r>
        <w:rPr>
          <w:i/>
          <w:color w:val="000000"/>
          <w:u w:color="000000"/>
        </w:rPr>
        <w:t xml:space="preserve">” </w:t>
      </w:r>
      <w:r>
        <w:rPr>
          <w:color w:val="000000"/>
          <w:u w:color="000000"/>
        </w:rPr>
        <w:t>o następującej treści:</w:t>
      </w:r>
    </w:p>
    <w:p w:rsidR="00A77B3E" w:rsidRDefault="001E3EE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Organizacje pozarządowe działające na rzecz gminnej społeczności wspierają samorząd w rozwiązywaniu problemów określonych grup społecznych, zaspokajając tym</w:t>
      </w:r>
      <w:r>
        <w:rPr>
          <w:color w:val="000000"/>
          <w:u w:color="000000"/>
        </w:rPr>
        <w:t xml:space="preserve"> samym część istotnych potrzeb jego mieszkańców. Aktywna działalność organizacji pozarządowych oraz innych podmiotów prowadzących działalność pożytku publicznego jest istotną cechą społeczeństwa demokratycznego, elementem spajającym i aktywizującym społecz</w:t>
      </w:r>
      <w:r>
        <w:rPr>
          <w:color w:val="000000"/>
          <w:u w:color="000000"/>
        </w:rPr>
        <w:t>ność lokalną. Działania tych organizacji i podmiotów stanowią istotne uzupełnienie działań organów gminy. Zgodnie z założeniami ustawy o działalności pożytku publicznego i o wolontariacie instrumentem służącym do ustalenia zasad wzajemnej współpracy jest „</w:t>
      </w:r>
      <w:r>
        <w:rPr>
          <w:color w:val="000000"/>
          <w:u w:color="000000"/>
        </w:rPr>
        <w:t>Program współpracy Gminy Manowo z organizacjami pozarządowymi oraz podmiotami o których mowa w art. 3 ust. 3 na 2025 rok opracowany na podstawie ustawy z dnia 24 kwietnia 2003 roku o działalności pożytku publicznego i o wolontariacie (Dz. U.2024. poz. 1491</w:t>
      </w:r>
      <w:r>
        <w:rPr>
          <w:color w:val="000000"/>
          <w:u w:color="000000"/>
        </w:rPr>
        <w:t>).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programie jest mowa o:</w:t>
      </w:r>
    </w:p>
    <w:p w:rsidR="00A77B3E" w:rsidRDefault="001E3EE6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ustawie –</w:t>
      </w:r>
      <w:r>
        <w:rPr>
          <w:color w:val="000000"/>
          <w:u w:color="000000"/>
        </w:rPr>
        <w:t xml:space="preserve"> rozumie się przez to ustawę z dnia 24 kwietnia 2003 roku o działalności pożytku publicznego i o wolontariacie (Dz. U.2024. poz. 1491).</w:t>
      </w:r>
    </w:p>
    <w:p w:rsidR="00A77B3E" w:rsidRDefault="001E3EE6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programie</w:t>
      </w:r>
      <w:r>
        <w:rPr>
          <w:color w:val="000000"/>
          <w:u w:color="000000"/>
        </w:rPr>
        <w:t xml:space="preserve"> – rozumie się przez to program współpracy Gminy Manowo z</w:t>
      </w:r>
      <w:r>
        <w:rPr>
          <w:color w:val="000000"/>
          <w:u w:color="000000"/>
        </w:rPr>
        <w:t> organizacjami pozarządowymi oraz podmiotami o których mowa w art. 3 ust. 3 ustawy o działalności pożytku publicznego i o wolontariacie,</w:t>
      </w:r>
    </w:p>
    <w:p w:rsidR="00A77B3E" w:rsidRDefault="001E3EE6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Gminie</w:t>
      </w:r>
      <w:r>
        <w:rPr>
          <w:color w:val="000000"/>
          <w:u w:color="000000"/>
        </w:rPr>
        <w:t xml:space="preserve"> – rozumie się przez to Gminę Manowo,</w:t>
      </w:r>
    </w:p>
    <w:p w:rsidR="00A77B3E" w:rsidRDefault="001E3EE6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Radzie Gminy</w:t>
      </w:r>
      <w:r>
        <w:rPr>
          <w:color w:val="000000"/>
          <w:u w:color="000000"/>
        </w:rPr>
        <w:t xml:space="preserve"> - rozumie się przez to Radę Gminy Manowo,</w:t>
      </w:r>
    </w:p>
    <w:p w:rsidR="00A77B3E" w:rsidRDefault="001E3EE6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Wójcie -</w:t>
      </w:r>
      <w:r>
        <w:rPr>
          <w:color w:val="000000"/>
          <w:u w:color="000000"/>
        </w:rPr>
        <w:t xml:space="preserve"> ro</w:t>
      </w:r>
      <w:r>
        <w:rPr>
          <w:color w:val="000000"/>
          <w:u w:color="000000"/>
        </w:rPr>
        <w:t>zumie się przez to Wójta Gminy Manowo,</w:t>
      </w:r>
    </w:p>
    <w:p w:rsidR="00A77B3E" w:rsidRDefault="001E3EE6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organizacjach</w:t>
      </w:r>
      <w:r>
        <w:rPr>
          <w:color w:val="000000"/>
          <w:u w:color="000000"/>
        </w:rPr>
        <w:t xml:space="preserve"> – rozumie się przez to organizacje pozarządowe oraz podmioty o których mowa w art. 3 ust. 3 ustawy z dnia 24 kwietnia 2003 roku o działalności pożytku publicznego i o wolontariacie (Dz. U.2024. poz. 1</w:t>
      </w:r>
      <w:r>
        <w:rPr>
          <w:color w:val="000000"/>
          <w:u w:color="000000"/>
        </w:rPr>
        <w:t>491),</w:t>
      </w:r>
    </w:p>
    <w:p w:rsidR="00A77B3E" w:rsidRDefault="001E3EE6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dotacji</w:t>
      </w:r>
      <w:r>
        <w:rPr>
          <w:color w:val="000000"/>
          <w:u w:color="000000"/>
        </w:rPr>
        <w:t xml:space="preserve"> – rozumie się przez to dotację w rozumieniu art. 127 ust. 1 pkt 1 lit. e oraz art. 221 ustawy z dnia 27 sierpnia 2009 roku o finansach publicznych (Dz. U. 2023 poz. 1270)</w:t>
      </w:r>
    </w:p>
    <w:p w:rsidR="00A77B3E" w:rsidRDefault="001E3EE6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>konkursie</w:t>
      </w:r>
      <w:r>
        <w:rPr>
          <w:color w:val="000000"/>
          <w:u w:color="000000"/>
        </w:rPr>
        <w:t xml:space="preserve"> – rozumie się przez to otwarty konkurs ofert, o którym m</w:t>
      </w:r>
      <w:r>
        <w:rPr>
          <w:color w:val="000000"/>
          <w:u w:color="000000"/>
        </w:rPr>
        <w:t>owa w art. 11 ust. 2 i art. 13 ustawy z dnia 24 kwietnia 2003 roku o działalności pożytku publicznego i o wolontariacie (Dz. U. 2024 poz. 1491).</w:t>
      </w:r>
    </w:p>
    <w:p w:rsidR="00A77B3E" w:rsidRDefault="001E3EE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Cele programu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Celem głównym Programu jest określenie zasad i form współpracy Gminy Manowo z orga</w:t>
      </w:r>
      <w:r>
        <w:rPr>
          <w:color w:val="000000"/>
          <w:u w:color="000000"/>
        </w:rPr>
        <w:t>nizacjami pozarządowymi, które wzmocnią rolę organizacji w realizacji zadań publicznych, podniosą ich skuteczności efektywność oraz jakość prowadzonych przez nie działań. Budowanie i umacnianie partnerstwa pomiędzy samorządem a organizacjami pozarządowymi.</w:t>
      </w:r>
      <w:r>
        <w:rPr>
          <w:color w:val="000000"/>
          <w:u w:color="000000"/>
        </w:rPr>
        <w:t>.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Celami szczegółowymi Programu są: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podniesienie jakości życia i pełniejsze zaspokojenie potrzeb mieszkańców gminy Manowo poprzez zwiększenie aktywności organizacji,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wzmocnienie potencjału organizacji pozarządowych,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zapewnienie efektywnego </w:t>
      </w:r>
      <w:r>
        <w:rPr>
          <w:color w:val="000000"/>
          <w:u w:color="000000"/>
        </w:rPr>
        <w:t>wykonywania zadań publicznych gminy poprzez włączenie do ich realizacji organizacji pozarządowych,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zwiększenie udziału organizacji pozarządowych w rozwiązywaniu lokalnych problemów,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otwarcie na innowacyjność i konkurencyjność w wykonywaniu zadań publ</w:t>
      </w:r>
      <w:r>
        <w:rPr>
          <w:color w:val="000000"/>
          <w:u w:color="000000"/>
        </w:rPr>
        <w:t>icznych,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umacnianie w świadomości społecznej poczucia odpowiedzialności za siebie, swoje otoczenie, wspólnotę lokalną oraz jej tradycje,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promocja organizacji pozarządowych działających w gminie.</w:t>
      </w:r>
    </w:p>
    <w:p w:rsidR="00A77B3E" w:rsidRDefault="001E3EE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Współpraca samorządu </w:t>
      </w:r>
      <w:r>
        <w:rPr>
          <w:color w:val="000000"/>
          <w:u w:color="000000"/>
        </w:rPr>
        <w:t>z organizacjami będzie realizowana na zasadach: pomocniczości, suwerenności stron, efektywności, uczciwej konkurencji, jawności i poszanowania interesu partnerów współpracy.</w:t>
      </w:r>
    </w:p>
    <w:p w:rsidR="00A77B3E" w:rsidRDefault="001E3EE6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Zasada pomocniczości</w:t>
      </w:r>
      <w:r>
        <w:rPr>
          <w:color w:val="000000"/>
          <w:u w:color="000000"/>
        </w:rPr>
        <w:t xml:space="preserve"> oznacza powierzenie organizacjom pozarządowym tych zadań, </w:t>
      </w:r>
      <w:r>
        <w:rPr>
          <w:color w:val="000000"/>
          <w:u w:color="000000"/>
        </w:rPr>
        <w:t>które mogą wykonać sprawniej, taniej niż instytucje gminy a powierzone zadania są realizowane w sposób terminowy i profesjonalny,</w:t>
      </w:r>
    </w:p>
    <w:p w:rsidR="00A77B3E" w:rsidRDefault="001E3EE6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Zasada suwerenności stron</w:t>
      </w:r>
      <w:r>
        <w:rPr>
          <w:color w:val="000000"/>
          <w:u w:color="000000"/>
        </w:rPr>
        <w:t xml:space="preserve"> polega na tym, iż strony mają prawo do niezależności i odrębności w samodzielnym definiowaniu i p</w:t>
      </w:r>
      <w:r>
        <w:rPr>
          <w:color w:val="000000"/>
          <w:u w:color="000000"/>
        </w:rPr>
        <w:t>oszukiwaniu sposobów rozwiązywania problemów i zadań, jednocześnie biorą na siebie odpowiedzialność za osiągnięcie zaplanowanych rezultatów,</w:t>
      </w:r>
    </w:p>
    <w:p w:rsidR="00A77B3E" w:rsidRDefault="001E3EE6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Zasada partnerstwa</w:t>
      </w:r>
      <w:r>
        <w:rPr>
          <w:color w:val="000000"/>
          <w:u w:color="000000"/>
        </w:rPr>
        <w:t xml:space="preserve"> oznacza podejmowanie działań we współpracy opartej na wzajemnym szacunku, rzetelności i zaufa</w:t>
      </w:r>
      <w:r>
        <w:rPr>
          <w:color w:val="000000"/>
          <w:u w:color="000000"/>
        </w:rPr>
        <w:t>niu oraz uznaniu równorzędności stron.</w:t>
      </w:r>
    </w:p>
    <w:p w:rsidR="00A77B3E" w:rsidRDefault="001E3EE6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Zasada efektywności</w:t>
      </w:r>
      <w:r>
        <w:rPr>
          <w:color w:val="000000"/>
          <w:u w:color="000000"/>
        </w:rPr>
        <w:t xml:space="preserve"> polega na wspólnym dążeniu do osiągnięcia możliwie najlepszych efektów w realizacji zadań publicznych.</w:t>
      </w:r>
    </w:p>
    <w:p w:rsidR="00A77B3E" w:rsidRDefault="001E3EE6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Zasada uczciwej konkurencji i jawności</w:t>
      </w:r>
      <w:r>
        <w:rPr>
          <w:color w:val="000000"/>
          <w:u w:color="000000"/>
        </w:rPr>
        <w:t xml:space="preserve"> polega na kształtowaniu przejrzystych zasad współ</w:t>
      </w:r>
      <w:r>
        <w:rPr>
          <w:color w:val="000000"/>
          <w:u w:color="000000"/>
        </w:rPr>
        <w:t>pracy, opartych na równych i jawnych kryteriach wyboru realizatora zadania publicznego oraz na zapewnieniu równego dostępu do informacji.</w:t>
      </w:r>
    </w:p>
    <w:p w:rsidR="00A77B3E" w:rsidRDefault="001E3EE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Realizatorzy programu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realizacji programu uczestniczą: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Rada Gminy – w zakresie wytyczania polityki</w:t>
      </w:r>
      <w:r>
        <w:rPr>
          <w:color w:val="000000"/>
          <w:u w:color="000000"/>
        </w:rPr>
        <w:t xml:space="preserve"> społecznej i finansowej.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Wójt Gminy – w zakresie realizacji polityki społecznej i finansowej Gminy Manowo wytyczonej przez Radę Gminy.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Komisja konkursowa – w zakresie przeprowadzania otwartych konkursów ofert na realizację zadań publicznych.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Prac</w:t>
      </w:r>
      <w:r>
        <w:rPr>
          <w:color w:val="000000"/>
          <w:u w:color="000000"/>
        </w:rPr>
        <w:t>ownicy Urzędu Gminy w ramach swoich kompetencji.</w:t>
      </w:r>
    </w:p>
    <w:p w:rsidR="00A77B3E" w:rsidRDefault="001E3EE6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Adresaci programu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Program adresowany jest do organizacji działających na terenie Gminy Manowo lub na rzecz jej mieszkańców. Organizacjami są: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organizacje pozarządowe w rozumieniu ustawy,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podmioty, o których mowa w art. 3 ust. 3 ustawy z dnia 24 kwietnia 2003 r. o działalności pożytku publicznego i o wolontariacie, prowadzące, odpowiednio do terytorialnego zakresu działania organów gminy, działalność pożytku publicznego w zakresie odpowi</w:t>
      </w:r>
      <w:r>
        <w:rPr>
          <w:color w:val="000000"/>
          <w:u w:color="000000"/>
        </w:rPr>
        <w:t>adającym zadaniom tych organów.</w:t>
      </w:r>
    </w:p>
    <w:p w:rsidR="00A77B3E" w:rsidRDefault="001E3EE6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Formy współpracy oraz zakres przedmiotowy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Gmina Manowo prowadzi działalność w sferze zadań publicznych, o której mowa w art. 4 ust. 1 ustawy, we współpracy z organizacjami pozarządowymi prowadzącymi </w:t>
      </w:r>
      <w:r>
        <w:rPr>
          <w:color w:val="000000"/>
          <w:u w:color="000000"/>
        </w:rPr>
        <w:t>działalność pożytku publicznego w zakresie odpowiadającym zadaniom Gminy Manowo.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gminy Manowo z organizacjami pozarządowymi będzie obejmować następujące formy: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współpracę finansową,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współpracę pozafinansową.</w:t>
      </w:r>
    </w:p>
    <w:p w:rsidR="00A77B3E" w:rsidRDefault="001E3EE6">
      <w:pPr>
        <w:keepNext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Współpraca finan</w:t>
      </w:r>
      <w:r>
        <w:rPr>
          <w:b/>
          <w:color w:val="000000"/>
          <w:u w:color="000000"/>
        </w:rPr>
        <w:t>sowa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Współpraca Gminy o charakterze finansowym może odbywać się w formach: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powierzania wykonywania zadania publicznego, w tym udzielenie dotacji na finansowanie jego realizacji,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wspierania wykonywania zadania publicznego, w tym udzielane dotacji n</w:t>
      </w:r>
      <w:r>
        <w:rPr>
          <w:color w:val="000000"/>
          <w:u w:color="000000"/>
        </w:rPr>
        <w:t>a dofinansowanie jego realizacji,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umowy o wykonanie inicjatywy lokalnej na zasadach określonych w ustawie,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dofinansowania wkładu własnego organizacji przy realizacji projektów z funduszy europejskich, krajowych i innych, gdzie taki wkład jest wymagan</w:t>
      </w:r>
      <w:r>
        <w:rPr>
          <w:color w:val="000000"/>
          <w:u w:color="000000"/>
        </w:rPr>
        <w:t>y,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umowy partnerskiej określonej w art. 28a ust. 1  ustawy z dnia 6 grudnia 2006 r. o zasadach prowadzenia polityki rozwoju (Dz. U. z 2023 r. poz. 225), porozumienia albo umowy o partnerstwie określonych w art. 33 ust. 1  ustawy z dnia 11 lipca 2014 r. </w:t>
      </w:r>
      <w:r>
        <w:rPr>
          <w:color w:val="000000"/>
          <w:u w:color="000000"/>
        </w:rPr>
        <w:t xml:space="preserve">o zasadach realizacji programów w zakresie polityki spójności finansowanych w perspektywie finansowej 2014-2020 (Dz. U. z 2020 r. poz. 818) i porozumienia albo umowy o partnerstwie określonych w art. 39 ust. 1  ustawy z dnia 28 kwietnia 2022 r. o zasadach </w:t>
      </w:r>
      <w:r>
        <w:rPr>
          <w:color w:val="000000"/>
          <w:u w:color="000000"/>
        </w:rPr>
        <w:t>realizacji zadań finansowanych ze środków europejskich w perspektywie finansowej 2021-2027 (Dz. U. poz. 1079).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Podstawowym trybem przekazywania środków finansowych organizacjom jest otwarty konkurs ofert.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W przypadkach wskazanych przez ustawę, dopusz</w:t>
      </w:r>
      <w:r>
        <w:rPr>
          <w:color w:val="000000"/>
          <w:u w:color="000000"/>
        </w:rPr>
        <w:t>czalne jest stosowanie innego trybu tj. art. 19a ustawy</w:t>
      </w:r>
    </w:p>
    <w:p w:rsidR="00A77B3E" w:rsidRDefault="001E3EE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Współpraca pozafinansowa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Współpraca pozafinansowa będzie obejmowała: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udostępnianie lokalu na spotkania organizacji i spotkania otwarte,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pomoc w uzyskaniu lokalu na preferencyjnych</w:t>
      </w:r>
      <w:r>
        <w:rPr>
          <w:color w:val="000000"/>
          <w:u w:color="000000"/>
        </w:rPr>
        <w:t xml:space="preserve"> warunkach,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organizowanie konsultacji i szkoleń, celem podniesienia sprawności funkcjonowania organizacji pozarządowych,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promocję działalności organizacji pozarządowych, zwłaszcza w środkach masowego przekazu,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udzielanie rekomendacji organizacjom </w:t>
      </w:r>
      <w:r>
        <w:rPr>
          <w:color w:val="000000"/>
          <w:u w:color="000000"/>
        </w:rPr>
        <w:t>pozarządowym i podmiotom współpracującym z gminą, które ubiegają się o dofinansowanie z innych źródeł,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wzajemne informowanie się o planowanych kierunkach działalności i współdziałania,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 xml:space="preserve">konsultowanie z organizacjami pozarządowymi aktów normatywnych </w:t>
      </w:r>
      <w:r>
        <w:rPr>
          <w:color w:val="000000"/>
          <w:u w:color="000000"/>
        </w:rPr>
        <w:t>odpowiednio do zakresu ich działania,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pomoc w nawiązywaniu kontaktów i współpracy organizacji pozarządowych w skali lokalnej, ogólnopolskiej i międzynarodowej,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współpracę w pozyskiwaniu środków finansowych z różnych źródeł,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prowadzenie aktualnej b</w:t>
      </w:r>
      <w:r>
        <w:rPr>
          <w:color w:val="000000"/>
          <w:u w:color="000000"/>
        </w:rPr>
        <w:t>azy danych teleadresowych organizacji pozarządowych na stronie internetowej Gminy,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tworzenie wspólnych zespołów o charakterze doradczym i inicjatywnym.</w:t>
      </w:r>
    </w:p>
    <w:p w:rsidR="00A77B3E" w:rsidRDefault="001E3EE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Priorytetowe zadania publiczne w 2025 roku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Współpraca Gminy Manowo z organizacjami w 2</w:t>
      </w:r>
      <w:r>
        <w:rPr>
          <w:color w:val="000000"/>
          <w:u w:color="000000"/>
        </w:rPr>
        <w:t>025 roku może dotyczyć zadań publicznych o których mowa w art. 4 ust. 1 ustawy.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Priorytetowo w 2025 roku będą traktowane działania dotyczące: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wspierania i upowszechniania kultury fizycznej</w:t>
      </w:r>
      <w:r>
        <w:rPr>
          <w:color w:val="000000"/>
          <w:u w:color="000000"/>
        </w:rPr>
        <w:t xml:space="preserve"> w tym:</w:t>
      </w:r>
    </w:p>
    <w:p w:rsidR="00A77B3E" w:rsidRDefault="001E3EE6">
      <w:pPr>
        <w:keepLines/>
        <w:spacing w:before="120" w:after="120"/>
        <w:ind w:left="56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wspieranie działalności klubów sportowych,</w:t>
      </w:r>
    </w:p>
    <w:p w:rsidR="00A77B3E" w:rsidRDefault="001E3EE6">
      <w:pPr>
        <w:keepLines/>
        <w:spacing w:before="120" w:after="120"/>
        <w:ind w:left="567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popul</w:t>
      </w:r>
      <w:r>
        <w:rPr>
          <w:color w:val="000000"/>
          <w:u w:color="000000"/>
        </w:rPr>
        <w:t>aryzacja sportu i turystyki wśród dzieci, młodzieży i dorosłych poprzez organizację imprez sportowych i turystycznych,</w:t>
      </w:r>
    </w:p>
    <w:p w:rsidR="00A77B3E" w:rsidRDefault="001E3EE6">
      <w:pPr>
        <w:keepLines/>
        <w:spacing w:before="120" w:after="120"/>
        <w:ind w:left="567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wspieranie szkoleń sportowych, udziału w zawodach i rozgrywkach sportowych,</w:t>
      </w:r>
    </w:p>
    <w:p w:rsidR="00A77B3E" w:rsidRDefault="001E3EE6">
      <w:pPr>
        <w:keepLines/>
        <w:spacing w:before="120" w:after="120"/>
        <w:ind w:left="567" w:hanging="227"/>
        <w:jc w:val="both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organizacja czasu wolnego dzieci i młodzieży,</w:t>
      </w:r>
    </w:p>
    <w:p w:rsidR="00A77B3E" w:rsidRDefault="001E3EE6">
      <w:pPr>
        <w:keepLines/>
        <w:spacing w:before="120" w:after="120"/>
        <w:ind w:left="567" w:hanging="227"/>
        <w:jc w:val="both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szkole</w:t>
      </w:r>
      <w:r>
        <w:rPr>
          <w:color w:val="000000"/>
          <w:u w:color="000000"/>
        </w:rPr>
        <w:t>nie dzieci i młodzieży uzdolnionej sportowo.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pomocy społecznej,</w:t>
      </w:r>
      <w:r>
        <w:rPr>
          <w:color w:val="000000"/>
          <w:u w:color="000000"/>
        </w:rPr>
        <w:t xml:space="preserve"> w tym:</w:t>
      </w:r>
    </w:p>
    <w:p w:rsidR="00A77B3E" w:rsidRDefault="001E3EE6">
      <w:pPr>
        <w:keepLines/>
        <w:spacing w:before="120" w:after="120"/>
        <w:ind w:left="56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ośrodków wsparcia dla osób z zaburzeniami psychicznymi,</w:t>
      </w:r>
    </w:p>
    <w:p w:rsidR="00A77B3E" w:rsidRDefault="001E3EE6">
      <w:pPr>
        <w:keepLines/>
        <w:spacing w:before="120" w:after="120"/>
        <w:ind w:left="567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realizowanie programów profilaktycznych,</w:t>
      </w:r>
    </w:p>
    <w:p w:rsidR="00A77B3E" w:rsidRDefault="001E3EE6">
      <w:pPr>
        <w:keepLines/>
        <w:spacing w:before="120" w:after="120"/>
        <w:ind w:left="567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działania na rzecz najuboższych mieszkańców gminy Manowo, - </w:t>
      </w:r>
      <w:r>
        <w:rPr>
          <w:color w:val="000000"/>
          <w:u w:color="000000"/>
        </w:rPr>
        <w:t>prowadzenie poradnictwa specjalistycznego.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osób niesamodzielnych oraz osób w wieku starszym, w tym:</w:t>
      </w:r>
    </w:p>
    <w:p w:rsidR="00A77B3E" w:rsidRDefault="001E3EE6">
      <w:pPr>
        <w:keepLines/>
        <w:spacing w:before="120" w:after="120"/>
        <w:ind w:left="56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tworzenie warunków dla rozwoju aktywności społecznej i samodzielności,</w:t>
      </w:r>
    </w:p>
    <w:p w:rsidR="00A77B3E" w:rsidRDefault="001E3EE6">
      <w:pPr>
        <w:keepLines/>
        <w:spacing w:before="120" w:after="120"/>
        <w:ind w:left="567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podejmowanie działań na rzecz edukacji ustawicznej seniorów oraz </w:t>
      </w:r>
      <w:r>
        <w:rPr>
          <w:color w:val="000000"/>
          <w:u w:color="000000"/>
        </w:rPr>
        <w:t>samorządności senioralnej,</w:t>
      </w:r>
    </w:p>
    <w:p w:rsidR="00A77B3E" w:rsidRDefault="001E3EE6">
      <w:pPr>
        <w:keepLines/>
        <w:spacing w:before="120" w:after="120"/>
        <w:ind w:left="567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podejmowanie działań na rzecz poprawy jakości życia osób starszych oraz podtrzymywania ich aktywności zawodowej i społecznej,</w:t>
      </w:r>
    </w:p>
    <w:p w:rsidR="00A77B3E" w:rsidRDefault="001E3EE6">
      <w:pPr>
        <w:keepLines/>
        <w:spacing w:before="120" w:after="120"/>
        <w:ind w:left="567" w:hanging="227"/>
        <w:jc w:val="both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podejmowanie działań w zakresie poprawy jakości opieki zdrowotnej nad osobami starszymi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nauki,</w:t>
      </w:r>
      <w:r>
        <w:rPr>
          <w:b/>
          <w:color w:val="000000"/>
          <w:u w:color="000000"/>
        </w:rPr>
        <w:t xml:space="preserve"> szkolnictwa wyższego, edukacji, oświaty i wychowania,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działalność na rzecz dzieci i młodzieży, w tym wypoczynku dzieci i młodzieży,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>kultury, sztuki, ochrony dóbr kultury i dziedzictwa narodowego:</w:t>
      </w:r>
    </w:p>
    <w:p w:rsidR="00A77B3E" w:rsidRDefault="001E3EE6">
      <w:pPr>
        <w:keepLines/>
        <w:spacing w:before="120" w:after="120"/>
        <w:ind w:left="56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współorganizowanie inicjatyw typu: warsztaty, konk</w:t>
      </w:r>
      <w:r>
        <w:rPr>
          <w:color w:val="000000"/>
          <w:u w:color="000000"/>
        </w:rPr>
        <w:t>ursy, wydawanie publikacji, przeglądy i koncerty,</w:t>
      </w:r>
    </w:p>
    <w:p w:rsidR="00A77B3E" w:rsidRDefault="001E3EE6">
      <w:pPr>
        <w:keepLines/>
        <w:spacing w:before="120" w:after="120"/>
        <w:ind w:left="567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upowszechnianie i promocja  dorobku  kulturalnego,</w:t>
      </w:r>
    </w:p>
    <w:p w:rsidR="00A77B3E" w:rsidRDefault="001E3EE6">
      <w:pPr>
        <w:keepLines/>
        <w:spacing w:before="120" w:after="120"/>
        <w:ind w:left="567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organizowanie i wspieranie  inicjatyw artystycznych i kulturalnych.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7) </w:t>
      </w:r>
      <w:r>
        <w:rPr>
          <w:b/>
          <w:color w:val="000000"/>
          <w:u w:color="000000"/>
        </w:rPr>
        <w:t>ekologii i ochrony zwierząt oraz ochrony dziedzictwa przyrodniczego,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8) </w:t>
      </w:r>
      <w:r>
        <w:rPr>
          <w:b/>
          <w:color w:val="000000"/>
          <w:u w:color="000000"/>
        </w:rPr>
        <w:t>działa</w:t>
      </w:r>
      <w:r>
        <w:rPr>
          <w:b/>
          <w:color w:val="000000"/>
          <w:u w:color="000000"/>
        </w:rPr>
        <w:t>lności na rzecz organizacji pozarządowych oraz podmiotów wymienionych w art. 3 ust. 3 w zakresie określonym w pkt 1-32a ustawy.</w:t>
      </w:r>
    </w:p>
    <w:p w:rsidR="00A77B3E" w:rsidRDefault="001E3EE6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Roczny program współpracy gminy z organizacjami pozarządowymi oraz podmiotami wymienio</w:t>
      </w:r>
      <w:r>
        <w:rPr>
          <w:color w:val="000000"/>
          <w:u w:color="000000"/>
        </w:rPr>
        <w:t>nymi w art. 3 ust. 3 ustawy o działalności pożytku publicznego i o wolontariacie na rok 2025 obowiązuje od 1 stycznia 2025 roku do 31 grudnia 2025 roku.</w:t>
      </w:r>
    </w:p>
    <w:p w:rsidR="00A77B3E" w:rsidRDefault="001E3EE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Program współpracy realizowany będzie poprzez: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zlecanie p</w:t>
      </w:r>
      <w:r>
        <w:rPr>
          <w:color w:val="000000"/>
          <w:u w:color="000000"/>
        </w:rPr>
        <w:t>odmiotom programu zadań publicznych na zasadach określonych w ustawie,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konsultowanie z podmiotami programu projektów aktów normatywnych w dziedzinach dotyczących działalności statutowej tych organizacji;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wzajemne informowanie się o planowanych kierun</w:t>
      </w:r>
      <w:r>
        <w:rPr>
          <w:color w:val="000000"/>
          <w:u w:color="000000"/>
        </w:rPr>
        <w:t>kach działalności i współdziałaniu w celu zharmonizowania tych kierunków,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promowanie działalności organizacji pozarządowych,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udzielanie stałego wsparcia merytorycznego organizacjom przez pracowników urzędu,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udostępnianie bądź wynajmowanie na </w:t>
      </w:r>
      <w:r>
        <w:rPr>
          <w:color w:val="000000"/>
          <w:u w:color="000000"/>
        </w:rPr>
        <w:t>preferencyjnych warunkach lokali, budynków użyteczności publicznej i obiektów sportowych Gminy na spotkania, konferencje, szkolenia, imprezy/zajęcia sportowe, imprezy charytatywne i in.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umowy o wykonanie inicjatywy lokalnej na zasadach określonych </w:t>
      </w:r>
      <w:r>
        <w:rPr>
          <w:color w:val="000000"/>
          <w:u w:color="000000"/>
        </w:rPr>
        <w:t>w ustawie,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tworzenie wspólnych zespołów o charakterze doradczym i inicjatywnym,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udzielanie pożyczek organizacjom pozarządowym oraz podmiotom wymienionym w art. 3 ust. 3 na realizację zadań w sferze pożytku publicznego, na które pozyskały dotację ze ś</w:t>
      </w:r>
      <w:r>
        <w:rPr>
          <w:color w:val="000000"/>
          <w:u w:color="000000"/>
        </w:rPr>
        <w:t>rodków zewnętrznych.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umowę partnerską określoną w art. 28a ust. 1  ustawy z dnia 6 grudnia 2006 r. o zasadach prowadzenia polityki rozwoju (Dz. U. z 2023 r. poz. 225), porozumienia albo umowy o partnerstwie określonych w art. 33 ust. 1  ustawy z dnia 1</w:t>
      </w:r>
      <w:r>
        <w:rPr>
          <w:color w:val="000000"/>
          <w:u w:color="000000"/>
        </w:rPr>
        <w:t>1 lipca 2014 r. o zasadach realizacji programów w zakresie polityki spójności finansowanych w perspektywie finansowej 2014-2020 (Dz. U. z 2020 r. poz. 818) i porozumienia albo umowy o partnerstwie określonych w art. 39 ust. 1  ustawy z dnia 28 kwietnia 202</w:t>
      </w:r>
      <w:r>
        <w:rPr>
          <w:color w:val="000000"/>
          <w:u w:color="000000"/>
        </w:rPr>
        <w:t>2 r. o zasadach realizacji zadań finansowanych ze środków europejskich w perspektywie finansowej 2021-2027 (Dz. U. poz. 1079)</w:t>
      </w:r>
    </w:p>
    <w:p w:rsidR="00A77B3E" w:rsidRDefault="001E3EE6">
      <w:pPr>
        <w:keepNext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przeznaczonych na realizację programu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Program finansowany będzie ze środków budżetu gminy Manowo,</w:t>
      </w:r>
      <w:r>
        <w:rPr>
          <w:color w:val="000000"/>
          <w:u w:color="000000"/>
        </w:rPr>
        <w:t xml:space="preserve"> która na jego realizację w roku 2025 planuje przeznaczyć środki finansowe w wysokości nie mniejszej niż 280.000,00 zł.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Wysokość środków finansowych przeznaczonych na realizację poszczególnych zadań wymienionych w niniejszym programie określi uchwała bu</w:t>
      </w:r>
      <w:r>
        <w:rPr>
          <w:color w:val="000000"/>
          <w:u w:color="000000"/>
        </w:rPr>
        <w:t>dżetowa Gminy Manowo na 2025 rok.</w:t>
      </w:r>
    </w:p>
    <w:p w:rsidR="00A77B3E" w:rsidRDefault="001E3EE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Bieżącym monitoringiem realizacji zadań programu zajmuje się osoba odpowiedzialna za współpracę z organizacjami pozarządowymi, upoważniona przez Wójta Gminy Manowo.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Spraw</w:t>
      </w:r>
      <w:r>
        <w:rPr>
          <w:color w:val="000000"/>
          <w:u w:color="000000"/>
        </w:rPr>
        <w:t>ozdanie z realizacji programu współpracy za rok 2025 Wójt Gminy Manowo przedstawi Radzie Gminy oraz opublikuje w Biuletynie Informacji Publicznej w terminie do 31 maja 2026 roku.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Sprawozdanie powinno zawierać następujące wskaźniki: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liczba otwartych k</w:t>
      </w:r>
      <w:r>
        <w:rPr>
          <w:color w:val="000000"/>
          <w:u w:color="000000"/>
        </w:rPr>
        <w:t>onkursów ofert,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liczba ofert, które wpłynęły od organizacji,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liczba umów zawartych z organizacjami na realizację zadania publicznego,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liczba umów, które nie zostały zrealizowane,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liczba umów zawartych w formie wsparcia i formie powierzenia,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liczba umów zawarta na okres dłuższy niż 1 rok,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wysokość środków finansowych przekazanych z budżetu gminy na realizację zadań publicznych przez organizacje,</w:t>
      </w:r>
    </w:p>
    <w:p w:rsidR="00A77B3E" w:rsidRDefault="001E3EE6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liczba obszarów zadaniowych.</w:t>
      </w:r>
    </w:p>
    <w:p w:rsidR="00A77B3E" w:rsidRDefault="001E3EE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Informacje o sposobie tworzenia programu oraz </w:t>
      </w:r>
      <w:r>
        <w:rPr>
          <w:b/>
          <w:color w:val="000000"/>
          <w:u w:color="000000"/>
        </w:rPr>
        <w:t>przebiegu konsultacji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Projekt Programu przekazano do konsultacji Podmiotom na zasadach określonych w Zarządzeniu Wójta Gminy Manowo nr 103/2024 z dnia 29.10.2024r., zgodnie z Uchwałą Nr XLII/310/2010 Rady Gminy Manowo z dnia 24 czerwca 2010 r. w sprawie</w:t>
      </w:r>
      <w:r>
        <w:rPr>
          <w:color w:val="000000"/>
          <w:u w:color="000000"/>
        </w:rPr>
        <w:t xml:space="preserve"> konsultowania z organizacjami pozarządowymi i podmiotami wymienionymi w art. 3 ust. 3 ustawy o działalności pożytku publicznego i o wolontariacie projektów aktów prawa miejscowego w dziedzinach dotyczących działalności statutowej tych organizacji.</w:t>
      </w:r>
    </w:p>
    <w:p w:rsidR="00A77B3E" w:rsidRDefault="001E3EE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15.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działania komisji konkursowych do opiniowania ofert w otwartych konkursach ofert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Wójt każdorazowo po ogłoszeniu otwartego konkursu ofert na realizację zadań publicznych powołuje w drodze zarządzenia komisję konkurs</w:t>
      </w:r>
      <w:r>
        <w:rPr>
          <w:color w:val="000000"/>
          <w:u w:color="000000"/>
        </w:rPr>
        <w:t>ową w celu zaopiniowania złożonych ofert.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Członkowie komisji, przed przystąpieniem do jej prac, po zapoznaniu się z wykazem złożonych ofert, składają oświadczenie informujące o niezachodzeniu okoliczności powodujących konieczność ich wyłączenia lub pise</w:t>
      </w:r>
      <w:r>
        <w:rPr>
          <w:color w:val="000000"/>
          <w:u w:color="000000"/>
        </w:rPr>
        <w:t>mnie rezygnują z prac w komisji konkursowej.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pracach komisji mogą także uczestniczyć z głosem doradczym, osoby posiadające specjalistyczną wiedzę w dziedzinie obejmującej zakres zadań publicznych, których dotyczy konkurs.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Pracami komisji kieruje Pr</w:t>
      </w:r>
      <w:r>
        <w:rPr>
          <w:color w:val="000000"/>
          <w:u w:color="000000"/>
        </w:rPr>
        <w:t>zewodniczący komisji, powołany przez Wójta Gminy.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 ważności obrad komisji niezbędna jest obecność 3 osób.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konkursowa przy rozpatrywaniu ofert ocenia: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możliwość realizacji zadania przez podmiot programu, w tym realizacji zaplanowanych cel</w:t>
      </w:r>
      <w:r>
        <w:rPr>
          <w:color w:val="000000"/>
          <w:u w:color="000000"/>
        </w:rPr>
        <w:t>ów i rezultatów zadania,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kalkulację kosztów realizacji zadania publicznego, w tym w odniesieniu do zakresu rzeczowego zadania;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jakość wykonania zadania i kwalifikacje osób, przy udziale których podmiot programu będzie realizował zadanie publiczne;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4)</w:t>
      </w:r>
      <w:r>
        <w:t> </w:t>
      </w:r>
      <w:r>
        <w:rPr>
          <w:color w:val="000000"/>
          <w:u w:color="000000"/>
        </w:rPr>
        <w:t>planowany przez podmiot programu udział środków finansowych własnych lub/i środków pochodzących z innych źródeł na realizację zadania publicznego;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planowany wkład rzeczowy, osobowy, w tym świadczenia wolontariuszy i pracę społeczną członków;</w:t>
      </w:r>
    </w:p>
    <w:p w:rsidR="00A77B3E" w:rsidRDefault="001E3EE6">
      <w:pPr>
        <w:spacing w:before="120" w:after="120"/>
        <w:ind w:left="340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uwzględ</w:t>
      </w:r>
      <w:r>
        <w:rPr>
          <w:color w:val="000000"/>
          <w:u w:color="000000"/>
        </w:rPr>
        <w:t>nia analizę i ocenę realizacji zleconych zadań publicznych, które w latach poprzednich realizowały zlecone zadania publiczne, biorąc pod uwagę rzetelność i terminowość oraz sposób rozliczenia otrzymanych na ten cel środków.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Za uczestnictwo w pracach Kom</w:t>
      </w:r>
      <w:r>
        <w:rPr>
          <w:color w:val="000000"/>
          <w:u w:color="000000"/>
        </w:rPr>
        <w:t>isji jej członkowie nie otrzymują wynagrodzenia.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Komisja obraduje na posiedzeniach zamkniętych, bez udziału oferentów.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Ostatecznego wyboru najkorzystniejszych ofert wraz z decyzją o wysokości kwoty przyznanej dotacji dokonuje Wójt Gminy Manowo lub os</w:t>
      </w:r>
      <w:r>
        <w:rPr>
          <w:color w:val="000000"/>
          <w:u w:color="000000"/>
        </w:rPr>
        <w:t>oba przez niego upoważniona.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Z prac komisji sporządza się protokół, który jest publikowany w Biuletynie Informacji Publicznej.</w:t>
      </w:r>
    </w:p>
    <w:p w:rsidR="00A77B3E" w:rsidRDefault="001E3EE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Zakończenie</w:t>
      </w:r>
    </w:p>
    <w:p w:rsidR="00A77B3E" w:rsidRDefault="001E3EE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Manowo.</w:t>
      </w:r>
    </w:p>
    <w:p w:rsidR="00A77B3E" w:rsidRDefault="001E3EE6">
      <w:pPr>
        <w:keepNext/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podlega ogłoszeniu </w:t>
      </w:r>
      <w:r>
        <w:rPr>
          <w:color w:val="000000"/>
          <w:u w:color="000000"/>
        </w:rPr>
        <w:t>w Dzienniku Urzędowym Województwa Zachodniopomorskiego i wchodzi w życie z dniem 1 stycznia 2025 roku.</w:t>
      </w:r>
    </w:p>
    <w:p w:rsidR="00A77B3E" w:rsidRDefault="00A77B3E">
      <w:pPr>
        <w:keepNext/>
        <w:keepLines/>
        <w:spacing w:before="120" w:after="120"/>
        <w:ind w:firstLine="340"/>
        <w:jc w:val="both"/>
        <w:rPr>
          <w:color w:val="000000"/>
          <w:u w:color="000000"/>
        </w:rPr>
      </w:pPr>
    </w:p>
    <w:p w:rsidR="00A77B3E" w:rsidRDefault="001E3EE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374F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74FF" w:rsidRDefault="00C374FF">
            <w:pPr>
              <w:keepNext/>
              <w:keepLines/>
              <w:rPr>
                <w:color w:val="000000"/>
                <w:szCs w:val="18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74FF" w:rsidRDefault="001E3EE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Przewodniczący Rady</w:t>
            </w:r>
            <w:r>
              <w:rPr>
                <w:color w:val="000000"/>
                <w:szCs w:val="18"/>
              </w:rPr>
              <w:br/>
            </w:r>
            <w:r>
              <w:rPr>
                <w:color w:val="000000"/>
                <w:szCs w:val="18"/>
              </w:rPr>
              <w:br/>
            </w:r>
            <w:r>
              <w:rPr>
                <w:color w:val="000000"/>
                <w:szCs w:val="18"/>
              </w:rPr>
              <w:br/>
            </w:r>
            <w:r>
              <w:rPr>
                <w:b/>
              </w:rPr>
              <w:t>Jan Prus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C374FF" w:rsidRDefault="00C374FF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374FF" w:rsidRDefault="001E3EE6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C374FF" w:rsidRDefault="00C374FF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C374FF" w:rsidRDefault="001E3EE6">
      <w:pPr>
        <w:ind w:firstLine="708"/>
        <w:jc w:val="both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>Przyjęcie „Programu i zasad współpracy Gminy Manowo z organizacjami pozarządowymi oraz podmiotami o których mowa w art. 3 ust. 3 ustawy o działalności pożytku publicznego i o wolontariacie na 2024 rok” wynika z zapisów ustawy z dnia 24 kwietnia 2003r. o dz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>iałalności pożytku publicznego i o wolontariacie (Dz.U. 2023.571). Ustawa ta nakłada na organ administracji publicznej obowiązek realizacji zadań ze strefy publicznej, we współpracy z organizacjami pozarządowymi oraz podmiotami prowadzącymi działalność poż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ytku publicznego. Fundamentalne znaczenie w tej kwestii ma art. 5a ust. 1 cytowanej ustawy nakładający na organ stanowiący jednostki samorządu terytorialnego obowiązek uchwalania, po konsultacjach z organizacjami pozarządowymi oraz podmiotami prowadzącymi 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 xml:space="preserve">działalność pożytku publicznego. Roczny program współpracy jest uchwalany do dnia 30 listopada roku poprzedzającego okres obowiązywania programu. </w:t>
      </w:r>
    </w:p>
    <w:p w:rsidR="00C374FF" w:rsidRDefault="001E3EE6">
      <w:pPr>
        <w:suppressAutoHyphens/>
        <w:ind w:firstLine="708"/>
        <w:jc w:val="both"/>
        <w:rPr>
          <w:sz w:val="22"/>
          <w:szCs w:val="20"/>
          <w:lang w:val="zh-CN" w:eastAsia="zh-CN" w:bidi="zh-CN"/>
        </w:rPr>
      </w:pPr>
      <w:r>
        <w:rPr>
          <w:sz w:val="22"/>
          <w:szCs w:val="20"/>
          <w:lang w:val="zh-CN" w:eastAsia="zh-CN" w:bidi="zh-CN"/>
        </w:rPr>
        <w:t>Konsultacje społeczne zostały przeprowadzone w terminie od dnia 06 listopada 2023r.  do dnia 15 listopada 202</w:t>
      </w:r>
      <w:r>
        <w:rPr>
          <w:sz w:val="22"/>
          <w:szCs w:val="20"/>
          <w:lang w:val="zh-CN" w:eastAsia="zh-CN" w:bidi="zh-CN"/>
        </w:rPr>
        <w:t>3 r. Projekt  programu został zamieszczony na stronie internetowej Gminy Manowo, w Biuletynie Informacji Publicznej Urzędu Gminy Manowo oraz na tablicy ogłoszeń Urzędu Gminy w Manowie.</w:t>
      </w:r>
    </w:p>
    <w:p w:rsidR="00C374FF" w:rsidRDefault="001E3EE6">
      <w:pPr>
        <w:suppressAutoHyphens/>
        <w:ind w:firstLine="708"/>
        <w:jc w:val="both"/>
        <w:rPr>
          <w:color w:val="000000"/>
          <w:sz w:val="22"/>
          <w:szCs w:val="20"/>
          <w:shd w:val="clear" w:color="auto" w:fill="FFFFFF"/>
          <w:lang w:val="zh-CN" w:eastAsia="zh-CN" w:bidi="zh-CN"/>
        </w:rPr>
      </w:pPr>
      <w:r>
        <w:rPr>
          <w:color w:val="000000"/>
          <w:sz w:val="22"/>
          <w:szCs w:val="20"/>
          <w:shd w:val="clear" w:color="auto" w:fill="FFFFFF"/>
          <w:lang w:val="zh-CN" w:eastAsia="zh-CN" w:bidi="zh-CN"/>
        </w:rPr>
        <w:t>Przedmiotem konsultacji społecznych był projekt uchwały w sprawie przyj</w:t>
      </w:r>
      <w:r>
        <w:rPr>
          <w:color w:val="000000"/>
          <w:sz w:val="22"/>
          <w:szCs w:val="20"/>
          <w:shd w:val="clear" w:color="auto" w:fill="FFFFFF"/>
          <w:lang w:val="zh-CN" w:eastAsia="zh-CN" w:bidi="zh-CN"/>
        </w:rPr>
        <w:t xml:space="preserve">ęcia „Programu i zasad współpracy Gminy Manowo z organizacjami pozarządowymi oraz podmiotami o których mowa w art. 3 ust. 3 ustawy o działalności pożytku publicznego i o wolontariacie na 2024 rok”, który uprzednio był współtworzony w sposób partycypacyjny </w:t>
      </w:r>
      <w:r>
        <w:rPr>
          <w:color w:val="000000"/>
          <w:sz w:val="22"/>
          <w:szCs w:val="20"/>
          <w:shd w:val="clear" w:color="auto" w:fill="FFFFFF"/>
          <w:lang w:val="zh-CN" w:eastAsia="zh-CN" w:bidi="zh-CN"/>
        </w:rPr>
        <w:t>z zainteresowanymi podmiotami w trakcie spotkań roboczych, organizowanych w ramach projektu „Dialog obywatelski i partycypacja w Powiecie Koszalińskim”,  Programu NOWEFIO na lata 2021-2030.</w:t>
      </w:r>
    </w:p>
    <w:p w:rsidR="00C374FF" w:rsidRDefault="001E3EE6">
      <w:pPr>
        <w:suppressAutoHyphens/>
        <w:ind w:firstLine="708"/>
        <w:jc w:val="both"/>
        <w:rPr>
          <w:color w:val="000000"/>
          <w:sz w:val="22"/>
          <w:szCs w:val="20"/>
          <w:shd w:val="clear" w:color="auto" w:fill="FFFFFF"/>
          <w:lang w:val="zh-CN" w:eastAsia="zh-CN" w:bidi="zh-CN"/>
        </w:rPr>
      </w:pPr>
      <w:r>
        <w:rPr>
          <w:color w:val="000000"/>
          <w:sz w:val="22"/>
          <w:szCs w:val="20"/>
          <w:shd w:val="clear" w:color="auto" w:fill="FFFFFF"/>
          <w:lang w:val="zh-CN" w:eastAsia="zh-CN" w:bidi="zh-CN"/>
        </w:rPr>
        <w:t>Konsultacje zostały przeprowadzone w formie imiennej, pisemnej ank</w:t>
      </w:r>
      <w:r>
        <w:rPr>
          <w:color w:val="000000"/>
          <w:sz w:val="22"/>
          <w:szCs w:val="20"/>
          <w:shd w:val="clear" w:color="auto" w:fill="FFFFFF"/>
          <w:lang w:val="zh-CN" w:eastAsia="zh-CN" w:bidi="zh-CN"/>
        </w:rPr>
        <w:t>iety, punktu konsultacyjnego, który był uruchomiony w Urzędzie Gminy (pokój 8b) oraz na otwartym spotkaniu konsultacyjnym dla przedstawicieli organizacji pozarządowych z terenu Gminy Manowo, które odbyło się 13.11.2023</w:t>
      </w:r>
      <w:r>
        <w:rPr>
          <w:color w:val="000000"/>
          <w:sz w:val="22"/>
          <w:szCs w:val="20"/>
          <w:shd w:val="clear" w:color="auto" w:fill="FFFFFF"/>
        </w:rPr>
        <w:t xml:space="preserve"> </w:t>
      </w:r>
      <w:r>
        <w:rPr>
          <w:color w:val="000000"/>
          <w:sz w:val="22"/>
          <w:szCs w:val="20"/>
          <w:shd w:val="clear" w:color="auto" w:fill="FFFFFF"/>
          <w:lang w:val="zh-CN" w:eastAsia="zh-CN" w:bidi="zh-CN"/>
        </w:rPr>
        <w:t>r. w sali posiedzeń Urzędu Gminy.</w:t>
      </w:r>
    </w:p>
    <w:p w:rsidR="00C374FF" w:rsidRDefault="001E3EE6">
      <w:pPr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>Pod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>czas przeprowadzonych konsultacji w terminie od dnia 06 listopada 2023</w:t>
      </w:r>
      <w:r>
        <w:rPr>
          <w:color w:val="000000"/>
          <w:sz w:val="22"/>
          <w:szCs w:val="20"/>
          <w:shd w:val="clear" w:color="auto" w:fill="FFFFFF"/>
        </w:rPr>
        <w:t xml:space="preserve"> 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>r.  do dnia 15 listopada 2023 r. nie wpłynęła żadna ankieta dotycząca wprowadzenia nowego zapisu do konsultowanego projektu programu. Na zorganizowanym spotkaniu w dniu 13.11.2023</w:t>
      </w:r>
      <w:r>
        <w:rPr>
          <w:color w:val="000000"/>
          <w:sz w:val="22"/>
          <w:szCs w:val="20"/>
          <w:shd w:val="clear" w:color="auto" w:fill="FFFFFF"/>
        </w:rPr>
        <w:t xml:space="preserve"> 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>r. ró</w:t>
      </w: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>wnież nie wniesiono żadnych uwag do projektu uchwały.</w:t>
      </w:r>
    </w:p>
    <w:sectPr w:rsidR="00C374FF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E6" w:rsidRDefault="001E3EE6">
      <w:r>
        <w:separator/>
      </w:r>
    </w:p>
  </w:endnote>
  <w:endnote w:type="continuationSeparator" w:id="0">
    <w:p w:rsidR="001E3EE6" w:rsidRDefault="001E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374F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74FF" w:rsidRDefault="001E3EE6">
          <w:pPr>
            <w:rPr>
              <w:sz w:val="14"/>
            </w:rPr>
          </w:pPr>
          <w:r>
            <w:rPr>
              <w:sz w:val="14"/>
            </w:rPr>
            <w:t xml:space="preserve">Id: </w:t>
          </w:r>
          <w:r>
            <w:rPr>
              <w:sz w:val="14"/>
            </w:rPr>
            <w:t>C980C954-CABC-45F3-80FB-A1F5EF7DA908.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74FF" w:rsidRDefault="001E3EE6">
          <w:pPr>
            <w:jc w:val="right"/>
            <w:rPr>
              <w:sz w:val="14"/>
            </w:rPr>
          </w:pPr>
          <w:r>
            <w:rPr>
              <w:sz w:val="14"/>
            </w:rPr>
            <w:t xml:space="preserve">Strona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PAGE</w:instrText>
          </w:r>
          <w:r w:rsidR="00052EDC">
            <w:rPr>
              <w:sz w:val="14"/>
            </w:rPr>
            <w:fldChar w:fldCharType="separate"/>
          </w:r>
          <w:r w:rsidR="00052EDC">
            <w:rPr>
              <w:noProof/>
              <w:sz w:val="14"/>
            </w:rPr>
            <w:t>2</w:t>
          </w:r>
          <w:r>
            <w:rPr>
              <w:sz w:val="14"/>
            </w:rPr>
            <w:fldChar w:fldCharType="end"/>
          </w:r>
        </w:p>
      </w:tc>
    </w:tr>
  </w:tbl>
  <w:p w:rsidR="00C374FF" w:rsidRDefault="00C374FF">
    <w:pPr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374FF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74FF" w:rsidRDefault="001E3EE6">
          <w:pPr>
            <w:rPr>
              <w:sz w:val="14"/>
            </w:rPr>
          </w:pPr>
          <w:r>
            <w:rPr>
              <w:sz w:val="14"/>
            </w:rPr>
            <w:t>Id: C980C954-CABC-45F3-80FB-A1F5EF7DA908. Uchwalony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74FF" w:rsidRDefault="001E3EE6">
          <w:pPr>
            <w:jc w:val="right"/>
            <w:rPr>
              <w:sz w:val="14"/>
            </w:rPr>
          </w:pPr>
          <w:r>
            <w:rPr>
              <w:sz w:val="14"/>
            </w:rPr>
            <w:t xml:space="preserve">Strona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PAGE</w:instrText>
          </w:r>
          <w:r w:rsidR="00052EDC">
            <w:rPr>
              <w:sz w:val="14"/>
            </w:rPr>
            <w:fldChar w:fldCharType="separate"/>
          </w:r>
          <w:r w:rsidR="00052EDC">
            <w:rPr>
              <w:noProof/>
              <w:sz w:val="14"/>
            </w:rPr>
            <w:t>6</w:t>
          </w:r>
          <w:r>
            <w:rPr>
              <w:sz w:val="14"/>
            </w:rPr>
            <w:fldChar w:fldCharType="end"/>
          </w:r>
        </w:p>
      </w:tc>
    </w:tr>
  </w:tbl>
  <w:p w:rsidR="00C374FF" w:rsidRDefault="00C374FF">
    <w:pPr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E6" w:rsidRDefault="001E3EE6">
      <w:r>
        <w:separator/>
      </w:r>
    </w:p>
  </w:footnote>
  <w:footnote w:type="continuationSeparator" w:id="0">
    <w:p w:rsidR="001E3EE6" w:rsidRDefault="001E3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52EDC"/>
    <w:rsid w:val="001E3EE6"/>
    <w:rsid w:val="00A77B3E"/>
    <w:rsid w:val="00C374F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388FBE-0DE2-4176-BB87-C0DF673E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pPr>
      <w:suppressAutoHyphens/>
    </w:pPr>
    <w:rPr>
      <w:sz w:val="24"/>
      <w:szCs w:val="20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2832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MANOWO</Company>
  <LinksUpToDate>false</LinksUpToDate>
  <CharactersWithSpaces>19791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VII/46/2024</dc:title>
  <dc:subject>w sprawie przyjęcia „Programu i^zasad współpracy Gminy Manowo z^organizacjami pozarządowymi oraz podmiotami, o^których mowa w^art.^3^ust.^3^ustawy o^działalności pożytku publicznego i^o wolontariacie na 2025^rok”</dc:subject>
  <dc:creator>Agnieszka</dc:creator>
  <cp:lastModifiedBy>Agnieszka</cp:lastModifiedBy>
  <cp:revision>2</cp:revision>
  <dcterms:created xsi:type="dcterms:W3CDTF">2024-11-15T12:04:00Z</dcterms:created>
  <dcterms:modified xsi:type="dcterms:W3CDTF">2024-11-15T11:05:00Z</dcterms:modified>
  <cp:category>Akt prawny</cp:category>
</cp:coreProperties>
</file>